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right"/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t>文件编号：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AF/SS-06/</w:t>
      </w:r>
      <w:r>
        <w:rPr>
          <w:rFonts w:hint="eastAsia" w:eastAsia="宋体"/>
          <w:color w:val="000000"/>
          <w:spacing w:val="0"/>
          <w:w w:val="100"/>
          <w:position w:val="0"/>
          <w:shd w:val="clear" w:color="auto" w:fill="auto"/>
          <w:lang w:val="en-US" w:eastAsia="zh-CN" w:bidi="en-US"/>
        </w:rPr>
        <w:t>04.0</w:t>
      </w:r>
      <w:bookmarkStart w:id="0" w:name="bookmark104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560" w:firstLineChars="200"/>
        <w:jc w:val="center"/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CN" w:eastAsia="zh-CN" w:bidi="zh-CN"/>
        </w:rPr>
        <w:t>偏离方案报告</w:t>
      </w:r>
      <w:bookmarkEnd w:id="0"/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6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项目来源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专业科室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leftChars="0" w:right="0" w:rightChars="0" w:firstLine="0" w:firstLineChars="0"/>
              <w:jc w:val="left"/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bookmarkStart w:id="1" w:name="_GoBack" w:colFirst="0" w:colLast="1"/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受理号（批件号）</w:t>
            </w:r>
          </w:p>
        </w:tc>
        <w:tc>
          <w:tcPr>
            <w:tcW w:w="6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ind w:left="0" w:leftChars="0" w:right="0" w:rightChars="0" w:firstLine="0" w:firstLineChars="0"/>
              <w:jc w:val="left"/>
              <w:rPr>
                <w:sz w:val="10"/>
                <w:szCs w:val="10"/>
              </w:rPr>
            </w:pPr>
          </w:p>
        </w:tc>
      </w:tr>
      <w:bookmarkEnd w:id="1"/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一、偏离方案的类别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9"/>
        <w:gridCol w:w="768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为消除对受试者的紧急危害，在伦理委员会同意前，研究者偏离方案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4"/>
        <w:gridCol w:w="768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研究纳入了不符合纳入标准或符合排除标准的受试者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符合终止试验规定而未让受试者退出研究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给予错误的治疗或剂量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给予方案禁止的合并用药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可能对受试者的权益和安全造成显著影响的情况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可能对研究的科学性造成显著影响的情况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5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同一研究人员的同一偏离方案行为在被要求纠正后，再次发生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研究人员不配合监查/稽查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研究人员对偏离方案事件不予以纠正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  <w:rPr>
                <w:sz w:val="36"/>
                <w:szCs w:val="36"/>
              </w:rPr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36"/>
                <w:szCs w:val="36"/>
                <w:shd w:val="clear" w:color="auto" w:fill="auto"/>
                <w:lang w:val="en-US" w:eastAsia="en-US" w:bidi="en-US"/>
              </w:rPr>
              <w:t>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其他：</w:t>
            </w: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line="360" w:lineRule="auto"/>
        <w:ind w:left="0" w:firstLine="400" w:firstLineChars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二、偏离方案事件的描述三、对偏离方案采取的纠正措施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46"/>
        <w:gridCol w:w="1262"/>
        <w:gridCol w:w="629"/>
        <w:gridCol w:w="45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研究者签字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spacing w:line="360" w:lineRule="auto"/>
              <w:jc w:val="left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0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600" w:firstLineChars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8"/>
                <w:szCs w:val="18"/>
                <w:shd w:val="clear" w:color="auto" w:fill="auto"/>
              </w:rPr>
              <w:t>月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line="360" w:lineRule="auto"/>
              <w:ind w:lef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</w:rPr>
              <w:t>日</w:t>
            </w:r>
          </w:p>
        </w:tc>
      </w:tr>
    </w:tbl>
    <w:p>
      <w:pP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hd w:val="clear" w:color="auto" w:fill="auto"/>
          <w:lang w:val="zh-CN" w:eastAsia="zh-CN" w:bidi="zh-CN"/>
        </w:rPr>
        <w:br w:type="page"/>
      </w:r>
    </w:p>
    <w:p/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2240" w:h="16834"/>
      <w:pgMar w:top="1717" w:right="1369" w:bottom="1717" w:left="1369" w:header="0" w:footer="1289" w:gutter="1136"/>
      <w:cols w:space="720" w:num="1"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944880</wp:posOffset>
              </wp:positionH>
              <wp:positionV relativeFrom="paragraph">
                <wp:posOffset>297815</wp:posOffset>
              </wp:positionV>
              <wp:extent cx="3484880" cy="292735"/>
              <wp:effectExtent l="0" t="0" r="0" b="0"/>
              <wp:wrapNone/>
              <wp:docPr id="140" name="文本框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4765" cy="292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hint="default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仪雅酷黑 75W" w:hAnsi="汉仪雅酷黑 75W" w:eastAsia="汉仪雅酷黑 75W" w:cs="汉仪雅酷黑 75W"/>
                              <w:sz w:val="18"/>
                              <w:szCs w:val="18"/>
                              <w:lang w:val="en-US" w:eastAsia="zh-CN"/>
                            </w:rPr>
                            <w:t>武汉市精神卫生中心医学伦理委员会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4.4pt;margin-top:23.45pt;height:23.05pt;width:274.4pt;z-index:251660288;mso-width-relative:page;mso-height-relative:page;" filled="f" stroked="f" coordsize="21600,21600" o:gfxdata="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RsfMDaAAAACQEAAA8AAAAAAAAAAQAgAAAAIgAAAGRy&#10;cy9kb3ducmV2LnhtbFBLAQIUABQAAAAIAIdO4kC2P/bNPAIAAGoEAAAOAAAAAAAAAAEAIAAAACkB&#10;AABkcnMvZTJvRG9jLnhtbFBLBQYAAAAABgAGAFkBAADX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hint="default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</w:pPr>
                    <w:r>
                      <w:rPr>
                        <w:rFonts w:hint="eastAsia" w:ascii="汉仪雅酷黑 75W" w:hAnsi="汉仪雅酷黑 75W" w:eastAsia="汉仪雅酷黑 75W" w:cs="汉仪雅酷黑 75W"/>
                        <w:sz w:val="18"/>
                        <w:szCs w:val="18"/>
                        <w:lang w:val="en-US" w:eastAsia="zh-CN"/>
                      </w:rPr>
                      <w:t>武汉市精神卫生中心医学伦理委员会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3280410</wp:posOffset>
              </wp:positionH>
              <wp:positionV relativeFrom="page">
                <wp:posOffset>794385</wp:posOffset>
              </wp:positionV>
              <wp:extent cx="2807335" cy="106680"/>
              <wp:effectExtent l="0" t="0" r="0" b="0"/>
              <wp:wrapNone/>
              <wp:docPr id="499" name="Shape 4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5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val="right" w:pos="4421"/>
                            </w:tabs>
                            <w:bidi w:val="0"/>
                            <w:spacing w:line="240" w:lineRule="auto"/>
                            <w:ind w:left="0" w:firstLine="0"/>
                            <w:jc w:val="lef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参考文献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ab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en-US" w:eastAsia="zh-CN" w:bidi="en-US"/>
                            </w:rPr>
                            <w:t>•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99" o:spid="_x0000_s1026" o:spt="202" type="#_x0000_t202" style="position:absolute;left:0pt;margin-left:258.3pt;margin-top:62.55pt;height:8.4pt;width:221.05pt;mso-position-horizontal-relative:page;mso-position-vertical-relative:page;z-index:-251657216;mso-width-relative:page;mso-height-relative:page;" filled="f" stroked="f" coordsize="21600,21600" o:gfxdata="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NyKMw3XAAAACwEA&#10;AA8AAAAAAAAAAQAgAAAAIgAAAGRycy9kb3ducmV2LnhtbFBLAQIUABQAAAAIAIdO4kA5z+CLqQEA&#10;AGgDAAAOAAAAAAAAAAEAIAAAACY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val="right" w:pos="4421"/>
                      </w:tabs>
                      <w:bidi w:val="0"/>
                      <w:spacing w:line="240" w:lineRule="auto"/>
                      <w:ind w:left="0" w:firstLine="0"/>
                      <w:jc w:val="lef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参考文献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ab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en-US" w:eastAsia="zh-CN" w:bidi="en-US"/>
                      </w:rPr>
                      <w:t>•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MjUxOWI2MGI3MmMyMTllNzg1MzExMThmYjk0YjAifQ=="/>
  </w:docVars>
  <w:rsids>
    <w:rsidRoot w:val="50F95F58"/>
    <w:rsid w:val="030D234B"/>
    <w:rsid w:val="0817488F"/>
    <w:rsid w:val="0E2E3D61"/>
    <w:rsid w:val="0FA4224E"/>
    <w:rsid w:val="10383FEB"/>
    <w:rsid w:val="120A6D04"/>
    <w:rsid w:val="169052DA"/>
    <w:rsid w:val="16E11692"/>
    <w:rsid w:val="1D2C00D5"/>
    <w:rsid w:val="25E7009B"/>
    <w:rsid w:val="2AF3793F"/>
    <w:rsid w:val="2F5010F7"/>
    <w:rsid w:val="310A5111"/>
    <w:rsid w:val="38F132B4"/>
    <w:rsid w:val="3AA40F1F"/>
    <w:rsid w:val="3CA97211"/>
    <w:rsid w:val="3F71009B"/>
    <w:rsid w:val="40C549A5"/>
    <w:rsid w:val="42FD5245"/>
    <w:rsid w:val="45B11776"/>
    <w:rsid w:val="481C59A2"/>
    <w:rsid w:val="4F263143"/>
    <w:rsid w:val="50F95F58"/>
    <w:rsid w:val="526758FC"/>
    <w:rsid w:val="59DE4A7C"/>
    <w:rsid w:val="60337B76"/>
    <w:rsid w:val="62410D60"/>
    <w:rsid w:val="67515045"/>
    <w:rsid w:val="67F23AEF"/>
    <w:rsid w:val="6B4078AA"/>
    <w:rsid w:val="724C43F6"/>
    <w:rsid w:val="73E21754"/>
    <w:rsid w:val="7634646A"/>
    <w:rsid w:val="78DE15BE"/>
    <w:rsid w:val="7C274432"/>
    <w:rsid w:val="7D9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ngLiU_HKSCS" w:hAnsi="MingLiU_HKSCS" w:eastAsia="MingLiU_HKSCS" w:cs="MingLiU_HKSCS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文本 (3)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44"/>
      <w:szCs w:val="44"/>
      <w:u w:val="none"/>
      <w:lang w:val="zh-CN" w:eastAsia="zh-CN" w:bidi="zh-CN"/>
    </w:rPr>
  </w:style>
  <w:style w:type="paragraph" w:customStyle="1" w:styleId="8">
    <w:name w:val="正文文本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9">
    <w:name w:val="其他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0">
    <w:name w:val="正文文本 (2)"/>
    <w:basedOn w:val="1"/>
    <w:qFormat/>
    <w:uiPriority w:val="0"/>
    <w:pPr>
      <w:widowControl w:val="0"/>
      <w:shd w:val="clear" w:color="auto" w:fill="auto"/>
      <w:spacing w:line="360" w:lineRule="auto"/>
      <w:ind w:firstLine="420"/>
    </w:pPr>
    <w:rPr>
      <w:rFonts w:ascii="Arial" w:hAnsi="Arial" w:eastAsia="Arial" w:cs="Arial"/>
      <w:sz w:val="20"/>
      <w:szCs w:val="20"/>
      <w:u w:val="none"/>
    </w:rPr>
  </w:style>
  <w:style w:type="paragraph" w:customStyle="1" w:styleId="11">
    <w:name w:val="表格标题"/>
    <w:basedOn w:val="1"/>
    <w:qFormat/>
    <w:uiPriority w:val="0"/>
    <w:pPr>
      <w:widowControl w:val="0"/>
      <w:shd w:val="clear" w:color="auto" w:fill="auto"/>
    </w:pPr>
    <w:rPr>
      <w:rFonts w:ascii="黑体" w:hAnsi="黑体" w:eastAsia="黑体" w:cs="黑体"/>
      <w:sz w:val="20"/>
      <w:szCs w:val="20"/>
      <w:u w:val="none"/>
      <w:lang w:val="zh-CN" w:eastAsia="zh-CN" w:bidi="zh-CN"/>
    </w:rPr>
  </w:style>
  <w:style w:type="paragraph" w:customStyle="1" w:styleId="12">
    <w:name w:val="正文文本 (7)"/>
    <w:basedOn w:val="1"/>
    <w:qFormat/>
    <w:uiPriority w:val="0"/>
    <w:pPr>
      <w:widowControl w:val="0"/>
      <w:shd w:val="clear" w:color="auto" w:fill="auto"/>
      <w:spacing w:line="352" w:lineRule="exact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  <w:style w:type="paragraph" w:customStyle="1" w:styleId="13">
    <w:name w:val="正文文本 (8)"/>
    <w:basedOn w:val="1"/>
    <w:qFormat/>
    <w:uiPriority w:val="0"/>
    <w:pPr>
      <w:widowControl w:val="0"/>
      <w:shd w:val="clear" w:color="auto" w:fill="auto"/>
      <w:jc w:val="right"/>
    </w:pPr>
    <w:rPr>
      <w:rFonts w:ascii="Times New Roman" w:hAnsi="Times New Roman" w:eastAsia="Times New Roman" w:cs="Times New Roman"/>
      <w:sz w:val="18"/>
      <w:szCs w:val="18"/>
      <w:u w:val="none"/>
    </w:rPr>
  </w:style>
  <w:style w:type="paragraph" w:customStyle="1" w:styleId="14">
    <w:name w:val="标题 #1"/>
    <w:basedOn w:val="1"/>
    <w:qFormat/>
    <w:uiPriority w:val="0"/>
    <w:pPr>
      <w:widowControl w:val="0"/>
      <w:shd w:val="clear" w:color="auto" w:fill="auto"/>
      <w:jc w:val="center"/>
      <w:outlineLvl w:val="0"/>
    </w:pPr>
    <w:rPr>
      <w:rFonts w:ascii="黑体" w:hAnsi="黑体" w:eastAsia="黑体" w:cs="黑体"/>
      <w:sz w:val="28"/>
      <w:szCs w:val="28"/>
      <w:u w:val="none"/>
      <w:lang w:val="zh-CN" w:eastAsia="zh-CN" w:bidi="zh-CN"/>
    </w:rPr>
  </w:style>
  <w:style w:type="paragraph" w:customStyle="1" w:styleId="15">
    <w:name w:val="页眉或页脚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283</Characters>
  <Lines>0</Lines>
  <Paragraphs>0</Paragraphs>
  <TotalTime>0</TotalTime>
  <ScaleCrop>false</ScaleCrop>
  <LinksUpToDate>false</LinksUpToDate>
  <CharactersWithSpaces>283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2021-12-08T02:46:00Z</dcterms:created>
  <dc:creator>徐艳芩</dc:creator>
  <cp:lastModifiedBy>徐艳芩</cp:lastModifiedBy>
  <dcterms:modified xsi:type="dcterms:W3CDTF">2023-04-07T02:28:36Z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58953859715E4CCBADB4C243EC1EC775</vt:lpwstr>
  </property>
</Properties>
</file>